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AEBF" w14:textId="726F1C70" w:rsidR="008A35F4" w:rsidRPr="00062030" w:rsidRDefault="008A35F4" w:rsidP="008A35F4">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sidR="005C4B65">
        <w:rPr>
          <w:rFonts w:cs="Arial"/>
          <w:sz w:val="24"/>
          <w:szCs w:val="24"/>
        </w:rPr>
        <w:t>7</w:t>
      </w:r>
      <w:r w:rsidRPr="00062030">
        <w:rPr>
          <w:rFonts w:cs="Arial"/>
          <w:sz w:val="24"/>
          <w:szCs w:val="24"/>
        </w:rPr>
        <w:tab/>
      </w:r>
      <w:r w:rsidRPr="00062030">
        <w:rPr>
          <w:rFonts w:cs="Arial"/>
          <w:sz w:val="24"/>
          <w:szCs w:val="24"/>
        </w:rPr>
        <w:tab/>
      </w:r>
      <w:r w:rsidR="005D4C74" w:rsidRPr="005D4C74">
        <w:rPr>
          <w:rFonts w:cs="Arial"/>
          <w:sz w:val="24"/>
          <w:szCs w:val="24"/>
        </w:rPr>
        <w:t>R4-2307323</w:t>
      </w:r>
    </w:p>
    <w:p w14:paraId="2C3B7A41" w14:textId="016506F9" w:rsidR="008A35F4" w:rsidRPr="00062030" w:rsidRDefault="005C4B65" w:rsidP="008A35F4">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008A35F4" w:rsidRPr="00062030">
        <w:rPr>
          <w:rFonts w:eastAsia="SimSun" w:cs="Arial"/>
          <w:sz w:val="24"/>
          <w:szCs w:val="24"/>
        </w:rPr>
        <w:t xml:space="preserve">, </w:t>
      </w:r>
      <w:r>
        <w:rPr>
          <w:rFonts w:eastAsia="SimSun" w:cs="Arial"/>
          <w:sz w:val="24"/>
          <w:szCs w:val="24"/>
        </w:rPr>
        <w:t>May</w:t>
      </w:r>
      <w:r w:rsidR="008A35F4" w:rsidRPr="00062030">
        <w:rPr>
          <w:rFonts w:eastAsia="SimSun" w:cs="Arial"/>
          <w:sz w:val="24"/>
          <w:szCs w:val="24"/>
        </w:rPr>
        <w:t xml:space="preserve"> </w:t>
      </w:r>
      <w:r>
        <w:rPr>
          <w:rFonts w:eastAsia="SimSun" w:cs="Arial"/>
          <w:sz w:val="24"/>
          <w:szCs w:val="24"/>
        </w:rPr>
        <w:t>22</w:t>
      </w:r>
      <w:r w:rsidR="008A35F4" w:rsidRPr="00062030">
        <w:rPr>
          <w:rFonts w:eastAsia="SimSun" w:cs="Arial"/>
          <w:sz w:val="24"/>
          <w:szCs w:val="24"/>
        </w:rPr>
        <w:t xml:space="preserve"> – </w:t>
      </w:r>
      <w:r>
        <w:rPr>
          <w:rFonts w:eastAsia="SimSun" w:cs="Arial"/>
          <w:sz w:val="24"/>
          <w:szCs w:val="24"/>
        </w:rPr>
        <w:t>May</w:t>
      </w:r>
      <w:r w:rsidR="008A35F4"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9DF9A9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D4C74">
        <w:rPr>
          <w:rFonts w:ascii="Arial" w:hAnsi="Arial" w:cs="Arial"/>
          <w:b/>
          <w:sz w:val="22"/>
          <w:szCs w:val="22"/>
        </w:rPr>
        <w:t>8</w:t>
      </w:r>
      <w:r w:rsidR="008A35F4">
        <w:rPr>
          <w:rFonts w:ascii="Arial" w:hAnsi="Arial" w:cs="Arial"/>
          <w:b/>
          <w:sz w:val="22"/>
          <w:szCs w:val="22"/>
        </w:rPr>
        <w:t>.</w:t>
      </w:r>
      <w:r w:rsidR="00C40272">
        <w:rPr>
          <w:rFonts w:ascii="Arial" w:hAnsi="Arial" w:cs="Arial"/>
          <w:b/>
          <w:sz w:val="22"/>
          <w:szCs w:val="22"/>
        </w:rPr>
        <w:t>9</w:t>
      </w:r>
      <w:r w:rsidR="0085538E">
        <w:rPr>
          <w:rFonts w:ascii="Arial" w:hAnsi="Arial" w:cs="Arial"/>
          <w:b/>
          <w:sz w:val="22"/>
          <w:szCs w:val="22"/>
        </w:rPr>
        <w:t>.</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95FC4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1910C38F" w:rsidR="00A74337" w:rsidRDefault="00A9674C" w:rsidP="00B06DCC">
      <w:pPr>
        <w:spacing w:after="120"/>
        <w:jc w:val="both"/>
      </w:pPr>
      <w:r>
        <w:t>In RAN4 #10</w:t>
      </w:r>
      <w:r w:rsidR="008A35F4">
        <w:t>6</w:t>
      </w:r>
      <w:r w:rsidR="005C4B65">
        <w:t>-bis-e</w:t>
      </w:r>
      <w:r>
        <w:t xml:space="preserve"> meeting, </w:t>
      </w:r>
      <w:r w:rsidRPr="005A59DA">
        <w:rPr>
          <w:lang w:eastAsia="zh-TW"/>
        </w:rPr>
        <w:t>RRM requirements for FR1-FR1 NR-DC scenarios</w:t>
      </w:r>
      <w:r>
        <w:rPr>
          <w:lang w:eastAsia="zh-TW"/>
        </w:rPr>
        <w:t xml:space="preserve"> ha</w:t>
      </w:r>
      <w:r w:rsidR="00B06DCC">
        <w:rPr>
          <w:lang w:eastAsia="zh-TW"/>
        </w:rPr>
        <w:t>ve</w:t>
      </w:r>
      <w:r>
        <w:rPr>
          <w:lang w:eastAsia="zh-TW"/>
        </w:rPr>
        <w:t xml:space="preserve"> been discussed</w:t>
      </w:r>
      <w:r>
        <w:t xml:space="preserve">. </w:t>
      </w:r>
      <w:r w:rsidR="006F5597">
        <w:t xml:space="preserve">The WF of </w:t>
      </w:r>
      <w:proofErr w:type="spellStart"/>
      <w:r w:rsidR="006F5597">
        <w:t>eFeRRM</w:t>
      </w:r>
      <w:proofErr w:type="spellEnd"/>
      <w:r w:rsidR="006F5597">
        <w:t xml:space="preserve"> has been agreed in [1]</w:t>
      </w:r>
      <w:r w:rsidR="00737FB0">
        <w:t>, and the open issues were also captured.</w:t>
      </w:r>
      <w:r w:rsidR="00B06DCC">
        <w:t xml:space="preserve"> </w:t>
      </w:r>
      <w:r w:rsidR="00F63A1B">
        <w:t xml:space="preserve">In this </w:t>
      </w:r>
      <w:r>
        <w:t>paper</w:t>
      </w:r>
      <w:r w:rsidR="00F63A1B">
        <w:t xml:space="preserve">, we </w:t>
      </w:r>
      <w:r w:rsidR="00737FB0">
        <w:t xml:space="preserve">further </w:t>
      </w:r>
      <w:r>
        <w:t>discuss the RRM requirements for FR1-FR1 NR-DC scenario</w:t>
      </w:r>
      <w:r w:rsidR="00F63A1B">
        <w:t>.</w:t>
      </w:r>
    </w:p>
    <w:tbl>
      <w:tblPr>
        <w:tblStyle w:val="TableGrid"/>
        <w:tblW w:w="0" w:type="auto"/>
        <w:tblLook w:val="04A0" w:firstRow="1" w:lastRow="0" w:firstColumn="1" w:lastColumn="0" w:noHBand="0" w:noVBand="1"/>
      </w:tblPr>
      <w:tblGrid>
        <w:gridCol w:w="9629"/>
      </w:tblGrid>
      <w:tr w:rsidR="00F80675" w14:paraId="4278F3C5" w14:textId="77777777" w:rsidTr="00F80675">
        <w:tc>
          <w:tcPr>
            <w:tcW w:w="9629" w:type="dxa"/>
          </w:tcPr>
          <w:p w14:paraId="352CA49C" w14:textId="77777777" w:rsidR="00F80675" w:rsidRPr="00F80675" w:rsidRDefault="00F80675" w:rsidP="00F80675">
            <w:pPr>
              <w:pStyle w:val="Heading4"/>
              <w:spacing w:before="0" w:after="0"/>
              <w:jc w:val="both"/>
              <w:rPr>
                <w:rFonts w:ascii="Times New Roman" w:hAnsi="Times New Roman"/>
                <w:b/>
                <w:color w:val="0070C0"/>
                <w:sz w:val="20"/>
                <w:u w:val="single"/>
                <w:lang w:eastAsia="ko-KR"/>
              </w:rPr>
            </w:pPr>
            <w:r w:rsidRPr="00F80675">
              <w:rPr>
                <w:rFonts w:ascii="Times New Roman" w:hAnsi="Times New Roman"/>
                <w:b/>
                <w:color w:val="0070C0"/>
                <w:sz w:val="20"/>
                <w:u w:val="single"/>
                <w:lang w:eastAsia="ko-KR"/>
              </w:rPr>
              <w:t xml:space="preserve">Issue 1-1-5: Whether to indicate the beam failure during SCG activation </w:t>
            </w:r>
            <w:proofErr w:type="gramStart"/>
            <w:r w:rsidRPr="00F80675">
              <w:rPr>
                <w:rFonts w:ascii="Times New Roman" w:hAnsi="Times New Roman"/>
                <w:b/>
                <w:color w:val="0070C0"/>
                <w:sz w:val="20"/>
                <w:u w:val="single"/>
                <w:lang w:eastAsia="ko-KR"/>
              </w:rPr>
              <w:t>procedure</w:t>
            </w:r>
            <w:proofErr w:type="gramEnd"/>
          </w:p>
          <w:p w14:paraId="0CB3B88F" w14:textId="77777777" w:rsidR="00F80675" w:rsidRPr="00F80675" w:rsidRDefault="00F80675" w:rsidP="00F80675">
            <w:pPr>
              <w:spacing w:after="0"/>
              <w:rPr>
                <w:rFonts w:eastAsiaTheme="minorEastAsia"/>
                <w:i/>
                <w:color w:val="0070C0"/>
                <w:sz w:val="20"/>
                <w:szCs w:val="20"/>
              </w:rPr>
            </w:pPr>
            <w:r w:rsidRPr="00F80675">
              <w:rPr>
                <w:rFonts w:eastAsiaTheme="minorEastAsia" w:hint="eastAsia"/>
                <w:i/>
                <w:color w:val="0070C0"/>
                <w:sz w:val="20"/>
                <w:szCs w:val="20"/>
              </w:rPr>
              <w:t>Candidate options:</w:t>
            </w:r>
          </w:p>
          <w:p w14:paraId="65BC0F27" w14:textId="77777777" w:rsidR="00F80675" w:rsidRPr="00F80675" w:rsidRDefault="00F80675" w:rsidP="00F80675">
            <w:pPr>
              <w:pStyle w:val="ListParagraph"/>
              <w:widowControl/>
              <w:numPr>
                <w:ilvl w:val="1"/>
                <w:numId w:val="39"/>
              </w:numPr>
              <w:spacing w:after="0" w:line="240" w:lineRule="auto"/>
              <w:ind w:firstLineChars="0"/>
              <w:jc w:val="both"/>
              <w:rPr>
                <w:rFonts w:eastAsiaTheme="minorEastAsia"/>
                <w:bCs/>
                <w:iCs/>
                <w:sz w:val="20"/>
                <w:szCs w:val="20"/>
                <w:lang w:eastAsia="zh-CN"/>
              </w:rPr>
            </w:pPr>
            <w:r w:rsidRPr="00F80675">
              <w:rPr>
                <w:bCs/>
                <w:iCs/>
                <w:sz w:val="20"/>
                <w:szCs w:val="20"/>
                <w:lang w:eastAsia="ko-KR"/>
              </w:rPr>
              <w:t xml:space="preserve">Option 1 (Apple): UE report beam failure of the </w:t>
            </w:r>
            <w:proofErr w:type="spellStart"/>
            <w:r w:rsidRPr="00F80675">
              <w:rPr>
                <w:bCs/>
                <w:iCs/>
                <w:sz w:val="20"/>
                <w:szCs w:val="20"/>
                <w:lang w:eastAsia="ko-KR"/>
              </w:rPr>
              <w:t>PSCell</w:t>
            </w:r>
            <w:proofErr w:type="spellEnd"/>
            <w:r w:rsidRPr="00F80675">
              <w:rPr>
                <w:bCs/>
                <w:iCs/>
                <w:sz w:val="20"/>
                <w:szCs w:val="20"/>
                <w:lang w:eastAsia="ko-KR"/>
              </w:rPr>
              <w:t xml:space="preserve"> during </w:t>
            </w:r>
            <w:proofErr w:type="spellStart"/>
            <w:r w:rsidRPr="00F80675">
              <w:rPr>
                <w:bCs/>
                <w:iCs/>
                <w:sz w:val="20"/>
                <w:szCs w:val="20"/>
                <w:lang w:eastAsia="ko-KR"/>
              </w:rPr>
              <w:t>PSCell</w:t>
            </w:r>
            <w:proofErr w:type="spellEnd"/>
            <w:r w:rsidRPr="00F80675">
              <w:rPr>
                <w:bCs/>
                <w:iCs/>
                <w:sz w:val="20"/>
                <w:szCs w:val="20"/>
                <w:lang w:eastAsia="ko-KR"/>
              </w:rPr>
              <w:t xml:space="preserve"> activation (after receiving the SCG activation message)</w:t>
            </w:r>
          </w:p>
          <w:p w14:paraId="7A9E36C3" w14:textId="77777777" w:rsidR="00F80675" w:rsidRPr="00F80675" w:rsidRDefault="00F80675" w:rsidP="00F80675">
            <w:pPr>
              <w:pStyle w:val="ListParagraph"/>
              <w:widowControl/>
              <w:numPr>
                <w:ilvl w:val="1"/>
                <w:numId w:val="39"/>
              </w:numPr>
              <w:spacing w:after="0" w:line="240" w:lineRule="auto"/>
              <w:ind w:firstLineChars="0"/>
              <w:jc w:val="both"/>
              <w:rPr>
                <w:rFonts w:eastAsiaTheme="minorEastAsia"/>
                <w:bCs/>
                <w:iCs/>
                <w:sz w:val="20"/>
                <w:szCs w:val="20"/>
                <w:lang w:eastAsia="zh-CN"/>
              </w:rPr>
            </w:pPr>
            <w:r w:rsidRPr="00F80675">
              <w:rPr>
                <w:rFonts w:eastAsiaTheme="minorEastAsia" w:hint="eastAsia"/>
                <w:bCs/>
                <w:iCs/>
                <w:sz w:val="20"/>
                <w:szCs w:val="20"/>
                <w:lang w:eastAsia="zh-CN"/>
              </w:rPr>
              <w:t>O</w:t>
            </w:r>
            <w:r w:rsidRPr="00F80675">
              <w:rPr>
                <w:rFonts w:eastAsiaTheme="minorEastAsia"/>
                <w:bCs/>
                <w:iCs/>
                <w:sz w:val="20"/>
                <w:szCs w:val="20"/>
                <w:lang w:eastAsia="zh-CN"/>
              </w:rPr>
              <w:t>ption 2 (viv</w:t>
            </w:r>
            <w:r w:rsidRPr="00F80675">
              <w:rPr>
                <w:rFonts w:eastAsiaTheme="minorEastAsia" w:hint="eastAsia"/>
                <w:bCs/>
                <w:iCs/>
                <w:sz w:val="20"/>
                <w:szCs w:val="20"/>
                <w:lang w:eastAsia="zh-CN"/>
              </w:rPr>
              <w:t>o</w:t>
            </w:r>
            <w:r w:rsidRPr="00F80675">
              <w:rPr>
                <w:rFonts w:eastAsiaTheme="minorEastAsia"/>
                <w:bCs/>
                <w:iCs/>
                <w:sz w:val="20"/>
                <w:szCs w:val="20"/>
                <w:lang w:eastAsia="zh-CN"/>
              </w:rPr>
              <w:t xml:space="preserve">): </w:t>
            </w:r>
            <w:r w:rsidRPr="00F80675">
              <w:rPr>
                <w:sz w:val="20"/>
                <w:szCs w:val="20"/>
                <w:lang w:eastAsia="ja-JP"/>
              </w:rPr>
              <w:t>Deprioritize this issue due to a corner case when BFD happens during activation procedure</w:t>
            </w:r>
          </w:p>
          <w:p w14:paraId="22A7D0C0" w14:textId="77777777" w:rsidR="00F80675" w:rsidRPr="00F80675" w:rsidRDefault="00F80675" w:rsidP="00F80675">
            <w:pPr>
              <w:pStyle w:val="ListParagraph"/>
              <w:widowControl/>
              <w:numPr>
                <w:ilvl w:val="1"/>
                <w:numId w:val="39"/>
              </w:numPr>
              <w:spacing w:after="0" w:line="240" w:lineRule="auto"/>
              <w:ind w:firstLineChars="0"/>
              <w:jc w:val="both"/>
              <w:rPr>
                <w:rFonts w:eastAsiaTheme="minorEastAsia"/>
                <w:bCs/>
                <w:iCs/>
                <w:sz w:val="20"/>
                <w:szCs w:val="20"/>
                <w:lang w:eastAsia="zh-CN"/>
              </w:rPr>
            </w:pPr>
            <w:r w:rsidRPr="00F80675">
              <w:rPr>
                <w:rFonts w:eastAsiaTheme="minorEastAsia" w:hint="eastAsia"/>
                <w:bCs/>
                <w:iCs/>
                <w:sz w:val="20"/>
                <w:szCs w:val="20"/>
                <w:lang w:eastAsia="zh-CN"/>
              </w:rPr>
              <w:t>O</w:t>
            </w:r>
            <w:r w:rsidRPr="00F80675">
              <w:rPr>
                <w:rFonts w:eastAsiaTheme="minorEastAsia"/>
                <w:bCs/>
                <w:iCs/>
                <w:sz w:val="20"/>
                <w:szCs w:val="20"/>
                <w:lang w:eastAsia="zh-CN"/>
              </w:rPr>
              <w:t xml:space="preserve">ption 3 (Apple, OPPO, </w:t>
            </w:r>
            <w:r w:rsidRPr="00F80675">
              <w:rPr>
                <w:rFonts w:eastAsiaTheme="minorEastAsia" w:hint="eastAsia"/>
                <w:bCs/>
                <w:iCs/>
                <w:sz w:val="20"/>
                <w:szCs w:val="20"/>
                <w:lang w:eastAsia="zh-CN"/>
              </w:rPr>
              <w:t>Ericsson</w:t>
            </w:r>
            <w:r w:rsidRPr="00F80675">
              <w:rPr>
                <w:rFonts w:eastAsiaTheme="minorEastAsia"/>
                <w:bCs/>
                <w:iCs/>
                <w:sz w:val="20"/>
                <w:szCs w:val="20"/>
                <w:lang w:eastAsia="zh-CN"/>
              </w:rPr>
              <w:t xml:space="preserve">): Ask RAN2 for </w:t>
            </w:r>
            <w:r w:rsidRPr="00F80675">
              <w:rPr>
                <w:sz w:val="20"/>
                <w:szCs w:val="20"/>
                <w:lang w:eastAsia="ja-JP"/>
              </w:rPr>
              <w:t>clarifications</w:t>
            </w:r>
          </w:p>
          <w:p w14:paraId="1B001D9C" w14:textId="77777777" w:rsidR="00F80675" w:rsidRPr="00F80675" w:rsidRDefault="00F80675" w:rsidP="00F80675">
            <w:pPr>
              <w:spacing w:after="0"/>
              <w:rPr>
                <w:rFonts w:eastAsiaTheme="minorEastAsia"/>
                <w:i/>
                <w:color w:val="0070C0"/>
                <w:sz w:val="20"/>
                <w:szCs w:val="20"/>
              </w:rPr>
            </w:pPr>
            <w:r w:rsidRPr="00F80675">
              <w:rPr>
                <w:rFonts w:eastAsiaTheme="minorEastAsia" w:hint="eastAsia"/>
                <w:i/>
                <w:color w:val="0070C0"/>
                <w:sz w:val="20"/>
                <w:szCs w:val="20"/>
              </w:rPr>
              <w:t>Tentative agreemen</w:t>
            </w:r>
            <w:r w:rsidRPr="00F80675">
              <w:rPr>
                <w:rFonts w:eastAsiaTheme="minorEastAsia"/>
                <w:i/>
                <w:color w:val="0070C0"/>
                <w:sz w:val="20"/>
                <w:szCs w:val="20"/>
              </w:rPr>
              <w:t>t</w:t>
            </w:r>
            <w:r w:rsidRPr="00F80675">
              <w:rPr>
                <w:rFonts w:eastAsiaTheme="minorEastAsia" w:hint="eastAsia"/>
                <w:i/>
                <w:color w:val="0070C0"/>
                <w:sz w:val="20"/>
                <w:szCs w:val="20"/>
              </w:rPr>
              <w:t xml:space="preserve"> for 2</w:t>
            </w:r>
            <w:r w:rsidRPr="00F80675">
              <w:rPr>
                <w:rFonts w:eastAsiaTheme="minorEastAsia" w:hint="eastAsia"/>
                <w:i/>
                <w:color w:val="0070C0"/>
                <w:sz w:val="20"/>
                <w:szCs w:val="20"/>
                <w:vertAlign w:val="superscript"/>
              </w:rPr>
              <w:t>nd</w:t>
            </w:r>
            <w:r w:rsidRPr="00F80675">
              <w:rPr>
                <w:rFonts w:eastAsiaTheme="minorEastAsia" w:hint="eastAsia"/>
                <w:i/>
                <w:color w:val="0070C0"/>
                <w:sz w:val="20"/>
                <w:szCs w:val="20"/>
              </w:rPr>
              <w:t xml:space="preserve"> round</w:t>
            </w:r>
            <w:r w:rsidRPr="00F80675">
              <w:rPr>
                <w:rFonts w:eastAsiaTheme="minorEastAsia"/>
                <w:i/>
                <w:color w:val="0070C0"/>
                <w:sz w:val="20"/>
                <w:szCs w:val="20"/>
              </w:rPr>
              <w:t xml:space="preserve">: </w:t>
            </w:r>
          </w:p>
          <w:p w14:paraId="6E7CA490" w14:textId="77777777" w:rsidR="00F80675" w:rsidRPr="00F80675" w:rsidRDefault="00F80675" w:rsidP="00F80675">
            <w:pPr>
              <w:spacing w:after="0"/>
              <w:jc w:val="both"/>
              <w:rPr>
                <w:rFonts w:eastAsiaTheme="minorEastAsia"/>
                <w:bCs/>
                <w:iCs/>
                <w:sz w:val="20"/>
                <w:szCs w:val="20"/>
              </w:rPr>
            </w:pPr>
            <w:r w:rsidRPr="00F80675">
              <w:rPr>
                <w:rFonts w:eastAsiaTheme="minorEastAsia"/>
                <w:bCs/>
                <w:iCs/>
                <w:sz w:val="20"/>
                <w:szCs w:val="20"/>
              </w:rPr>
              <w:t xml:space="preserve">Need further check and </w:t>
            </w:r>
            <w:r w:rsidRPr="00F80675">
              <w:rPr>
                <w:rFonts w:eastAsiaTheme="minorEastAsia" w:hint="eastAsia"/>
                <w:bCs/>
                <w:iCs/>
                <w:sz w:val="20"/>
                <w:szCs w:val="20"/>
              </w:rPr>
              <w:t>c</w:t>
            </w:r>
            <w:r w:rsidRPr="00F80675">
              <w:rPr>
                <w:rFonts w:eastAsiaTheme="minorEastAsia"/>
                <w:bCs/>
                <w:iCs/>
                <w:sz w:val="20"/>
                <w:szCs w:val="20"/>
              </w:rPr>
              <w:t>ome back in next meeting.</w:t>
            </w:r>
          </w:p>
          <w:p w14:paraId="3EC21FAC" w14:textId="77777777" w:rsidR="00F80675" w:rsidRPr="00F80675" w:rsidRDefault="00F80675" w:rsidP="00F80675">
            <w:pPr>
              <w:spacing w:after="0"/>
              <w:jc w:val="both"/>
              <w:rPr>
                <w:rFonts w:eastAsiaTheme="minorEastAsia"/>
                <w:bCs/>
                <w:iCs/>
                <w:sz w:val="20"/>
                <w:szCs w:val="20"/>
              </w:rPr>
            </w:pPr>
          </w:p>
          <w:p w14:paraId="3845F0F6" w14:textId="77777777" w:rsidR="00F80675" w:rsidRPr="00F80675" w:rsidRDefault="00F80675" w:rsidP="00F80675">
            <w:pPr>
              <w:pStyle w:val="Heading4"/>
              <w:spacing w:before="0" w:after="0"/>
              <w:jc w:val="both"/>
              <w:rPr>
                <w:rFonts w:ascii="Times New Roman" w:hAnsi="Times New Roman"/>
                <w:b/>
                <w:color w:val="0070C0"/>
                <w:sz w:val="20"/>
                <w:u w:val="single"/>
                <w:lang w:eastAsia="ko-KR"/>
              </w:rPr>
            </w:pPr>
            <w:r w:rsidRPr="00F80675">
              <w:rPr>
                <w:rFonts w:ascii="Times New Roman" w:hAnsi="Times New Roman"/>
                <w:b/>
                <w:color w:val="0070C0"/>
                <w:sz w:val="20"/>
                <w:u w:val="single"/>
                <w:lang w:eastAsia="ko-KR"/>
              </w:rPr>
              <w:t>Issue 1-1-1: General aspects related to BFD and RLM</w:t>
            </w:r>
          </w:p>
          <w:p w14:paraId="6E39E149" w14:textId="77777777" w:rsidR="00F80675" w:rsidRPr="00F80675" w:rsidRDefault="00F80675" w:rsidP="00F80675">
            <w:pPr>
              <w:spacing w:after="0"/>
              <w:rPr>
                <w:rFonts w:eastAsiaTheme="minorEastAsia"/>
                <w:i/>
                <w:color w:val="0070C0"/>
                <w:sz w:val="20"/>
                <w:szCs w:val="20"/>
              </w:rPr>
            </w:pPr>
            <w:r w:rsidRPr="00F80675">
              <w:rPr>
                <w:rFonts w:eastAsiaTheme="minorEastAsia" w:hint="eastAsia"/>
                <w:i/>
                <w:color w:val="0070C0"/>
                <w:sz w:val="20"/>
                <w:szCs w:val="20"/>
              </w:rPr>
              <w:t>Candidate options:</w:t>
            </w:r>
          </w:p>
          <w:p w14:paraId="3D849825" w14:textId="77777777" w:rsidR="00F80675" w:rsidRPr="00F80675" w:rsidRDefault="00F80675" w:rsidP="00F80675">
            <w:pPr>
              <w:pStyle w:val="ListParagraph"/>
              <w:widowControl/>
              <w:numPr>
                <w:ilvl w:val="0"/>
                <w:numId w:val="40"/>
              </w:numPr>
              <w:overflowPunct w:val="0"/>
              <w:autoSpaceDE w:val="0"/>
              <w:autoSpaceDN w:val="0"/>
              <w:adjustRightInd w:val="0"/>
              <w:spacing w:after="0" w:line="240" w:lineRule="auto"/>
              <w:ind w:firstLineChars="0"/>
              <w:jc w:val="both"/>
              <w:textAlignment w:val="baseline"/>
              <w:rPr>
                <w:rFonts w:eastAsia="Yu Mincho"/>
                <w:bCs/>
                <w:iCs/>
                <w:sz w:val="20"/>
                <w:szCs w:val="20"/>
                <w:lang w:eastAsia="ko-KR"/>
              </w:rPr>
            </w:pPr>
            <w:r w:rsidRPr="00F80675">
              <w:rPr>
                <w:rFonts w:eastAsia="Yu Mincho"/>
                <w:bCs/>
                <w:iCs/>
                <w:sz w:val="20"/>
                <w:szCs w:val="20"/>
                <w:lang w:eastAsia="ko-KR"/>
              </w:rPr>
              <w:t xml:space="preserve">Option 1: </w:t>
            </w:r>
          </w:p>
          <w:p w14:paraId="22CD8934" w14:textId="77777777" w:rsidR="00F80675" w:rsidRPr="00F80675" w:rsidRDefault="00F80675" w:rsidP="00F80675">
            <w:pPr>
              <w:pStyle w:val="ListParagraph"/>
              <w:widowControl/>
              <w:numPr>
                <w:ilvl w:val="1"/>
                <w:numId w:val="41"/>
              </w:numPr>
              <w:overflowPunct w:val="0"/>
              <w:autoSpaceDE w:val="0"/>
              <w:autoSpaceDN w:val="0"/>
              <w:adjustRightInd w:val="0"/>
              <w:spacing w:after="0" w:line="240" w:lineRule="auto"/>
              <w:ind w:firstLineChars="0"/>
              <w:jc w:val="both"/>
              <w:textAlignment w:val="baseline"/>
              <w:rPr>
                <w:rFonts w:eastAsia="Yu Mincho"/>
                <w:bCs/>
                <w:iCs/>
                <w:sz w:val="20"/>
                <w:szCs w:val="20"/>
                <w:lang w:eastAsia="ko-KR"/>
              </w:rPr>
            </w:pPr>
            <w:r w:rsidRPr="00F80675">
              <w:rPr>
                <w:rFonts w:eastAsia="Yu Mincho"/>
                <w:bCs/>
                <w:iCs/>
                <w:sz w:val="20"/>
                <w:szCs w:val="20"/>
                <w:lang w:eastAsia="ko-KR"/>
              </w:rPr>
              <w:t xml:space="preserve">A UE which has not detected either BFD or RLF on the deactivated </w:t>
            </w:r>
            <w:proofErr w:type="spellStart"/>
            <w:r w:rsidRPr="00F80675">
              <w:rPr>
                <w:rFonts w:eastAsia="Yu Mincho"/>
                <w:bCs/>
                <w:iCs/>
                <w:sz w:val="20"/>
                <w:szCs w:val="20"/>
                <w:lang w:eastAsia="ko-KR"/>
              </w:rPr>
              <w:t>PSCell</w:t>
            </w:r>
            <w:proofErr w:type="spellEnd"/>
            <w:r w:rsidRPr="00F80675">
              <w:rPr>
                <w:rFonts w:eastAsia="Yu Mincho"/>
                <w:bCs/>
                <w:iCs/>
                <w:sz w:val="20"/>
                <w:szCs w:val="20"/>
                <w:lang w:eastAsia="ko-KR"/>
              </w:rPr>
              <w:t xml:space="preserve">, need no additional measurements at </w:t>
            </w:r>
            <w:proofErr w:type="spellStart"/>
            <w:r w:rsidRPr="00F80675">
              <w:rPr>
                <w:rFonts w:eastAsia="Yu Mincho"/>
                <w:bCs/>
                <w:iCs/>
                <w:sz w:val="20"/>
                <w:szCs w:val="20"/>
                <w:lang w:eastAsia="ko-KR"/>
              </w:rPr>
              <w:t>PSCell</w:t>
            </w:r>
            <w:proofErr w:type="spellEnd"/>
            <w:r w:rsidRPr="00F80675">
              <w:rPr>
                <w:rFonts w:eastAsia="Yu Mincho"/>
                <w:bCs/>
                <w:iCs/>
                <w:sz w:val="20"/>
                <w:szCs w:val="20"/>
                <w:lang w:eastAsia="ko-KR"/>
              </w:rPr>
              <w:t xml:space="preserve"> activation.</w:t>
            </w:r>
          </w:p>
          <w:p w14:paraId="4215477D" w14:textId="77777777" w:rsidR="00F80675" w:rsidRPr="00F80675" w:rsidRDefault="00F80675" w:rsidP="00F80675">
            <w:pPr>
              <w:pStyle w:val="ListParagraph"/>
              <w:widowControl/>
              <w:numPr>
                <w:ilvl w:val="1"/>
                <w:numId w:val="41"/>
              </w:numPr>
              <w:overflowPunct w:val="0"/>
              <w:autoSpaceDE w:val="0"/>
              <w:autoSpaceDN w:val="0"/>
              <w:adjustRightInd w:val="0"/>
              <w:spacing w:after="0" w:line="240" w:lineRule="auto"/>
              <w:ind w:firstLineChars="0"/>
              <w:jc w:val="both"/>
              <w:textAlignment w:val="baseline"/>
              <w:rPr>
                <w:rFonts w:eastAsia="Yu Mincho"/>
                <w:bCs/>
                <w:iCs/>
                <w:sz w:val="20"/>
                <w:szCs w:val="20"/>
                <w:lang w:eastAsia="ko-KR"/>
              </w:rPr>
            </w:pPr>
            <w:r w:rsidRPr="00F80675">
              <w:rPr>
                <w:rFonts w:eastAsia="Yu Mincho"/>
                <w:bCs/>
                <w:iCs/>
                <w:sz w:val="20"/>
                <w:szCs w:val="20"/>
                <w:lang w:eastAsia="ko-KR"/>
              </w:rPr>
              <w:t xml:space="preserve">A UE which has detected either BFD or RLF on the deactivated </w:t>
            </w:r>
            <w:proofErr w:type="spellStart"/>
            <w:r w:rsidRPr="00F80675">
              <w:rPr>
                <w:rFonts w:eastAsia="Yu Mincho"/>
                <w:bCs/>
                <w:iCs/>
                <w:sz w:val="20"/>
                <w:szCs w:val="20"/>
                <w:lang w:eastAsia="ko-KR"/>
              </w:rPr>
              <w:t>PSCell</w:t>
            </w:r>
            <w:proofErr w:type="spellEnd"/>
            <w:r w:rsidRPr="00F80675">
              <w:rPr>
                <w:rFonts w:eastAsia="Yu Mincho"/>
                <w:bCs/>
                <w:iCs/>
                <w:sz w:val="20"/>
                <w:szCs w:val="20"/>
                <w:lang w:eastAsia="ko-KR"/>
              </w:rPr>
              <w:t xml:space="preserve"> is allowed additional measurements at </w:t>
            </w:r>
            <w:proofErr w:type="spellStart"/>
            <w:r w:rsidRPr="00F80675">
              <w:rPr>
                <w:rFonts w:eastAsia="Yu Mincho"/>
                <w:bCs/>
                <w:iCs/>
                <w:sz w:val="20"/>
                <w:szCs w:val="20"/>
                <w:lang w:eastAsia="ko-KR"/>
              </w:rPr>
              <w:t>PSCell</w:t>
            </w:r>
            <w:proofErr w:type="spellEnd"/>
            <w:r w:rsidRPr="00F80675">
              <w:rPr>
                <w:rFonts w:eastAsia="Yu Mincho"/>
                <w:bCs/>
                <w:iCs/>
                <w:sz w:val="20"/>
                <w:szCs w:val="20"/>
                <w:lang w:eastAsia="ko-KR"/>
              </w:rPr>
              <w:t xml:space="preserve"> activation.</w:t>
            </w:r>
          </w:p>
          <w:p w14:paraId="2DF24620" w14:textId="25B591E2" w:rsidR="00F80675" w:rsidRPr="00F80675" w:rsidRDefault="00F80675" w:rsidP="00F80675">
            <w:pPr>
              <w:pStyle w:val="ListParagraph"/>
              <w:widowControl/>
              <w:numPr>
                <w:ilvl w:val="0"/>
                <w:numId w:val="40"/>
              </w:numPr>
              <w:overflowPunct w:val="0"/>
              <w:autoSpaceDE w:val="0"/>
              <w:autoSpaceDN w:val="0"/>
              <w:adjustRightInd w:val="0"/>
              <w:spacing w:after="0" w:line="240" w:lineRule="auto"/>
              <w:ind w:firstLineChars="0"/>
              <w:jc w:val="both"/>
              <w:textAlignment w:val="baseline"/>
              <w:rPr>
                <w:rFonts w:eastAsia="Malgun Gothic"/>
                <w:bCs/>
                <w:iCs/>
                <w:lang w:eastAsia="ko-KR"/>
              </w:rPr>
            </w:pPr>
            <w:r w:rsidRPr="00F80675">
              <w:rPr>
                <w:rFonts w:eastAsia="Yu Mincho"/>
                <w:bCs/>
                <w:iCs/>
                <w:sz w:val="20"/>
                <w:szCs w:val="20"/>
                <w:lang w:eastAsia="ko-KR"/>
              </w:rPr>
              <w:t xml:space="preserve">Option 2: If UE has detected either BFD or RLF on the deactivated </w:t>
            </w:r>
            <w:proofErr w:type="spellStart"/>
            <w:r w:rsidRPr="00F80675">
              <w:rPr>
                <w:rFonts w:eastAsia="Yu Mincho"/>
                <w:bCs/>
                <w:iCs/>
                <w:sz w:val="20"/>
                <w:szCs w:val="20"/>
                <w:lang w:eastAsia="ko-KR"/>
              </w:rPr>
              <w:t>PSCell</w:t>
            </w:r>
            <w:proofErr w:type="spellEnd"/>
            <w:r w:rsidRPr="00F80675">
              <w:rPr>
                <w:rFonts w:eastAsia="Yu Mincho"/>
                <w:bCs/>
                <w:iCs/>
                <w:sz w:val="20"/>
                <w:szCs w:val="20"/>
                <w:lang w:eastAsia="ko-KR"/>
              </w:rPr>
              <w:t xml:space="preserve"> for RACH-less SCG </w:t>
            </w:r>
            <w:r w:rsidRPr="00F80675">
              <w:rPr>
                <w:rFonts w:eastAsia="Yu Mincho" w:hint="eastAsia"/>
                <w:bCs/>
                <w:iCs/>
                <w:sz w:val="20"/>
                <w:szCs w:val="20"/>
                <w:lang w:eastAsia="ko-KR"/>
              </w:rPr>
              <w:t>Activation</w:t>
            </w:r>
            <w:r w:rsidRPr="00F80675">
              <w:rPr>
                <w:rFonts w:eastAsia="Yu Mincho"/>
                <w:bCs/>
                <w:iCs/>
                <w:sz w:val="20"/>
                <w:szCs w:val="20"/>
                <w:lang w:eastAsia="ko-KR"/>
              </w:rPr>
              <w:t>, UE fall back to RACH based activation.</w:t>
            </w:r>
          </w:p>
        </w:tc>
      </w:tr>
    </w:tbl>
    <w:p w14:paraId="019BEBCF" w14:textId="77777777" w:rsidR="00F80675" w:rsidRDefault="00F80675" w:rsidP="00B06DCC">
      <w:pPr>
        <w:spacing w:after="120"/>
        <w:jc w:val="both"/>
      </w:pPr>
    </w:p>
    <w:p w14:paraId="7ADE0A8D" w14:textId="25F3E9DB"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084F0462" w14:textId="77777777" w:rsidR="00A44AC3" w:rsidRPr="00A44AC3" w:rsidRDefault="00A44AC3" w:rsidP="00A44AC3">
      <w:pPr>
        <w:pStyle w:val="Heading2"/>
        <w:numPr>
          <w:ilvl w:val="1"/>
          <w:numId w:val="10"/>
        </w:numPr>
        <w:ind w:left="540"/>
        <w:rPr>
          <w:sz w:val="24"/>
          <w:szCs w:val="24"/>
        </w:rPr>
      </w:pPr>
      <w:r w:rsidRPr="00A44AC3">
        <w:rPr>
          <w:sz w:val="24"/>
          <w:szCs w:val="24"/>
        </w:rPr>
        <w:t>SCG activation/deactivation</w:t>
      </w:r>
    </w:p>
    <w:p w14:paraId="013A814C" w14:textId="13929303" w:rsidR="00F86028" w:rsidRDefault="00F80675" w:rsidP="00A44AC3">
      <w:pPr>
        <w:spacing w:after="180"/>
        <w:jc w:val="both"/>
        <w:rPr>
          <w:lang w:val="en-GB" w:eastAsia="x-none"/>
        </w:rPr>
      </w:pPr>
      <w:r>
        <w:rPr>
          <w:lang w:val="en-GB" w:eastAsia="x-none"/>
        </w:rPr>
        <w:t xml:space="preserve">The scenarios for RACH-less SCG activation </w:t>
      </w:r>
      <w:proofErr w:type="gramStart"/>
      <w:r>
        <w:rPr>
          <w:lang w:val="en-GB" w:eastAsia="x-none"/>
        </w:rPr>
        <w:t>was</w:t>
      </w:r>
      <w:proofErr w:type="gramEnd"/>
      <w:r>
        <w:rPr>
          <w:lang w:val="en-GB" w:eastAsia="x-none"/>
        </w:rPr>
        <w:t xml:space="preserve"> agreed in last meeting below,</w:t>
      </w:r>
    </w:p>
    <w:tbl>
      <w:tblPr>
        <w:tblStyle w:val="TableGrid"/>
        <w:tblW w:w="0" w:type="auto"/>
        <w:tblLook w:val="04A0" w:firstRow="1" w:lastRow="0" w:firstColumn="1" w:lastColumn="0" w:noHBand="0" w:noVBand="1"/>
      </w:tblPr>
      <w:tblGrid>
        <w:gridCol w:w="9629"/>
      </w:tblGrid>
      <w:tr w:rsidR="00F80675" w14:paraId="53EE2E8D" w14:textId="77777777" w:rsidTr="00F80675">
        <w:tc>
          <w:tcPr>
            <w:tcW w:w="9629" w:type="dxa"/>
          </w:tcPr>
          <w:p w14:paraId="7AA40DB4" w14:textId="77777777" w:rsidR="00F80675" w:rsidRPr="00F80675" w:rsidRDefault="00F80675" w:rsidP="00F80675">
            <w:pPr>
              <w:pStyle w:val="Heading4"/>
              <w:spacing w:before="0" w:after="0"/>
              <w:jc w:val="both"/>
              <w:rPr>
                <w:rFonts w:ascii="Times New Roman" w:hAnsi="Times New Roman"/>
                <w:b/>
                <w:color w:val="0070C0"/>
                <w:sz w:val="20"/>
                <w:u w:val="single"/>
                <w:lang w:eastAsia="ko-KR"/>
              </w:rPr>
            </w:pPr>
            <w:r w:rsidRPr="00F80675">
              <w:rPr>
                <w:rFonts w:ascii="Times New Roman" w:hAnsi="Times New Roman"/>
                <w:b/>
                <w:color w:val="0070C0"/>
                <w:sz w:val="20"/>
                <w:u w:val="single"/>
                <w:lang w:eastAsia="ko-KR"/>
              </w:rPr>
              <w:t xml:space="preserve">Issue 1-1-2: </w:t>
            </w:r>
            <w:r w:rsidRPr="00F80675">
              <w:rPr>
                <w:rFonts w:ascii="Times New Roman" w:hAnsi="Times New Roman" w:hint="eastAsia"/>
                <w:b/>
                <w:color w:val="0070C0"/>
                <w:sz w:val="20"/>
                <w:u w:val="single"/>
                <w:lang w:eastAsia="ko-KR"/>
              </w:rPr>
              <w:t>Requirements</w:t>
            </w:r>
            <w:r w:rsidRPr="00F80675">
              <w:rPr>
                <w:rFonts w:ascii="Times New Roman" w:hAnsi="Times New Roman"/>
                <w:b/>
                <w:color w:val="0070C0"/>
                <w:sz w:val="20"/>
                <w:u w:val="single"/>
                <w:lang w:eastAsia="ko-KR"/>
              </w:rPr>
              <w:t xml:space="preserve"> for RACH-less SCG activation (</w:t>
            </w:r>
            <w:proofErr w:type="spellStart"/>
            <w:r w:rsidRPr="00F80675">
              <w:rPr>
                <w:rFonts w:ascii="Times New Roman" w:hAnsi="Times New Roman"/>
                <w:b/>
                <w:color w:val="0070C0"/>
                <w:sz w:val="20"/>
                <w:u w:val="single"/>
                <w:lang w:eastAsia="ko-KR"/>
              </w:rPr>
              <w:t>Tsearch</w:t>
            </w:r>
            <w:proofErr w:type="spellEnd"/>
            <w:r w:rsidRPr="00F80675">
              <w:rPr>
                <w:rFonts w:ascii="Times New Roman" w:hAnsi="Times New Roman"/>
                <w:b/>
                <w:color w:val="0070C0"/>
                <w:sz w:val="20"/>
                <w:u w:val="single"/>
                <w:lang w:eastAsia="ko-KR"/>
              </w:rPr>
              <w:t>)</w:t>
            </w:r>
          </w:p>
          <w:p w14:paraId="02AE99CC" w14:textId="77777777" w:rsidR="00F80675" w:rsidRPr="00F80675" w:rsidRDefault="00F80675" w:rsidP="00F80675">
            <w:pPr>
              <w:spacing w:after="0"/>
              <w:rPr>
                <w:sz w:val="20"/>
                <w:szCs w:val="20"/>
                <w:lang w:eastAsia="ja-JP"/>
              </w:rPr>
            </w:pPr>
            <w:r w:rsidRPr="00F80675">
              <w:rPr>
                <w:sz w:val="20"/>
                <w:szCs w:val="20"/>
                <w:lang w:eastAsia="ja-JP"/>
              </w:rPr>
              <w:t>GTW Agreements:</w:t>
            </w:r>
          </w:p>
          <w:p w14:paraId="7F4ECDB2" w14:textId="77777777" w:rsidR="00F80675" w:rsidRPr="00F80675" w:rsidRDefault="00F80675" w:rsidP="00F80675">
            <w:pPr>
              <w:spacing w:after="0"/>
              <w:ind w:left="720"/>
              <w:rPr>
                <w:sz w:val="20"/>
                <w:szCs w:val="20"/>
                <w:lang w:eastAsia="ja-JP"/>
              </w:rPr>
            </w:pPr>
            <w:r w:rsidRPr="00F80675">
              <w:rPr>
                <w:sz w:val="20"/>
                <w:szCs w:val="20"/>
                <w:u w:val="single"/>
              </w:rPr>
              <w:t>Requirements for RACH-less SCG activation (</w:t>
            </w:r>
            <w:proofErr w:type="spellStart"/>
            <w:r w:rsidRPr="00F80675">
              <w:rPr>
                <w:sz w:val="20"/>
                <w:szCs w:val="20"/>
                <w:u w:val="single"/>
              </w:rPr>
              <w:t>Tsearch</w:t>
            </w:r>
            <w:proofErr w:type="spellEnd"/>
            <w:r w:rsidRPr="00F80675">
              <w:rPr>
                <w:sz w:val="20"/>
                <w:szCs w:val="20"/>
                <w:u w:val="single"/>
              </w:rPr>
              <w:t>)</w:t>
            </w:r>
          </w:p>
          <w:p w14:paraId="0D36146A"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sz w:val="20"/>
                <w:szCs w:val="20"/>
                <w:lang w:eastAsia="ja-JP"/>
              </w:rPr>
              <w:t xml:space="preserve">Define requirements for cases when </w:t>
            </w:r>
          </w:p>
          <w:p w14:paraId="6EB9DC87" w14:textId="77777777" w:rsidR="00F80675" w:rsidRPr="00F80675" w:rsidRDefault="00F80675" w:rsidP="00F80675">
            <w:pPr>
              <w:pStyle w:val="ListParagraph"/>
              <w:widowControl/>
              <w:numPr>
                <w:ilvl w:val="2"/>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 xml:space="preserve">4)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known and TCI is known</w:t>
            </w:r>
          </w:p>
          <w:p w14:paraId="6B4E25D2"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Do not define requirements for other cases</w:t>
            </w:r>
          </w:p>
          <w:p w14:paraId="300DD004"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 xml:space="preserve">1)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unknown but TCI is known</w:t>
            </w:r>
          </w:p>
          <w:p w14:paraId="1CF2047E"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 xml:space="preserve">2)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unknown and TCI is unknown</w:t>
            </w:r>
          </w:p>
          <w:p w14:paraId="3EA17ABB" w14:textId="19255370" w:rsidR="00F80675" w:rsidRPr="00F80675" w:rsidRDefault="00F80675" w:rsidP="00F80675">
            <w:pPr>
              <w:pStyle w:val="ListParagraph"/>
              <w:widowControl/>
              <w:numPr>
                <w:ilvl w:val="2"/>
                <w:numId w:val="39"/>
              </w:numPr>
              <w:spacing w:after="0" w:line="240" w:lineRule="auto"/>
              <w:ind w:firstLineChars="0"/>
              <w:jc w:val="both"/>
              <w:rPr>
                <w:iCs/>
                <w:color w:val="000000" w:themeColor="text1"/>
              </w:rPr>
            </w:pPr>
            <w:r w:rsidRPr="00F80675">
              <w:rPr>
                <w:iCs/>
                <w:color w:val="000000" w:themeColor="text1"/>
                <w:sz w:val="20"/>
                <w:szCs w:val="20"/>
              </w:rPr>
              <w:t xml:space="preserve">3)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known but TCI is unknown</w:t>
            </w:r>
          </w:p>
        </w:tc>
      </w:tr>
    </w:tbl>
    <w:p w14:paraId="04EE343E" w14:textId="77777777" w:rsidR="00F80675" w:rsidRPr="00F80675" w:rsidRDefault="00F80675" w:rsidP="00A44AC3">
      <w:pPr>
        <w:spacing w:after="180"/>
        <w:jc w:val="both"/>
      </w:pPr>
    </w:p>
    <w:p w14:paraId="069CEF19" w14:textId="239A0BD1" w:rsidR="00F86028" w:rsidRDefault="00F86028" w:rsidP="00A44AC3">
      <w:pPr>
        <w:spacing w:after="180"/>
        <w:jc w:val="both"/>
        <w:rPr>
          <w:lang w:val="en-GB" w:eastAsia="x-none"/>
        </w:rPr>
      </w:pPr>
      <w:r>
        <w:rPr>
          <w:lang w:val="en-GB" w:eastAsia="x-none"/>
        </w:rPr>
        <w:t>In addition, the known condition for TCI was defined in SCG activation requirement as:</w:t>
      </w:r>
    </w:p>
    <w:tbl>
      <w:tblPr>
        <w:tblStyle w:val="TableGrid"/>
        <w:tblW w:w="0" w:type="auto"/>
        <w:tblLook w:val="04A0" w:firstRow="1" w:lastRow="0" w:firstColumn="1" w:lastColumn="0" w:noHBand="0" w:noVBand="1"/>
      </w:tblPr>
      <w:tblGrid>
        <w:gridCol w:w="6736"/>
      </w:tblGrid>
      <w:tr w:rsidR="00F86028" w14:paraId="0B49672E" w14:textId="77777777" w:rsidTr="00F80675">
        <w:trPr>
          <w:trHeight w:val="2037"/>
        </w:trPr>
        <w:tc>
          <w:tcPr>
            <w:tcW w:w="6736" w:type="dxa"/>
          </w:tcPr>
          <w:p w14:paraId="09A49DE1" w14:textId="56EDE5FE" w:rsidR="00F86028" w:rsidRDefault="00F86028" w:rsidP="00A44AC3">
            <w:pPr>
              <w:jc w:val="both"/>
              <w:rPr>
                <w:lang w:val="en-GB" w:eastAsia="x-none"/>
              </w:rPr>
            </w:pPr>
            <w:r w:rsidRPr="00F86028">
              <w:rPr>
                <w:noProof/>
                <w:lang w:val="en-GB" w:eastAsia="x-none"/>
              </w:rPr>
              <w:lastRenderedPageBreak/>
              <w:drawing>
                <wp:inline distT="0" distB="0" distL="0" distR="0" wp14:anchorId="7F9D212E" wp14:editId="65F842B9">
                  <wp:extent cx="4092575" cy="1253516"/>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 r="2151" b="50072"/>
                          <a:stretch/>
                        </pic:blipFill>
                        <pic:spPr bwMode="auto">
                          <a:xfrm>
                            <a:off x="0" y="0"/>
                            <a:ext cx="4126554" cy="1263923"/>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D0FFE2" w14:textId="77777777" w:rsidR="00A44AC3" w:rsidRDefault="00A44AC3" w:rsidP="00A44AC3">
      <w:pPr>
        <w:rPr>
          <w:lang w:val="en-GB" w:eastAsia="x-none"/>
        </w:rPr>
      </w:pPr>
    </w:p>
    <w:p w14:paraId="37EE3AEB" w14:textId="6CD3675E" w:rsidR="00F80675" w:rsidRDefault="00F80675" w:rsidP="00F80675">
      <w:pPr>
        <w:spacing w:after="180"/>
        <w:jc w:val="both"/>
        <w:rPr>
          <w:lang w:val="en-GB" w:eastAsia="x-none"/>
        </w:rPr>
      </w:pPr>
      <w:r>
        <w:rPr>
          <w:lang w:val="en-GB" w:eastAsia="x-none"/>
        </w:rPr>
        <w:t xml:space="preserve">Based on the definition of unknown TCI, that means UE may encounter the beam failure of the </w:t>
      </w:r>
      <w:proofErr w:type="spellStart"/>
      <w:r>
        <w:rPr>
          <w:lang w:val="en-GB" w:eastAsia="x-none"/>
        </w:rPr>
        <w:t>PSCell</w:t>
      </w:r>
      <w:proofErr w:type="spellEnd"/>
      <w:r>
        <w:rPr>
          <w:lang w:val="en-GB" w:eastAsia="x-none"/>
        </w:rPr>
        <w:t xml:space="preserve">. Even though we don’t need to consider Rx beam for FR1 </w:t>
      </w:r>
      <w:proofErr w:type="spellStart"/>
      <w:r>
        <w:rPr>
          <w:lang w:val="en-GB" w:eastAsia="x-none"/>
        </w:rPr>
        <w:t>PSCell</w:t>
      </w:r>
      <w:proofErr w:type="spellEnd"/>
      <w:r>
        <w:rPr>
          <w:lang w:val="en-GB" w:eastAsia="x-none"/>
        </w:rPr>
        <w:t xml:space="preserve">, the problematic TCI of timing and frequency may result into the transmission failure of PUCCH/PUSCH on the target </w:t>
      </w:r>
      <w:proofErr w:type="spellStart"/>
      <w:r>
        <w:rPr>
          <w:lang w:val="en-GB" w:eastAsia="x-none"/>
        </w:rPr>
        <w:t>PSCell</w:t>
      </w:r>
      <w:proofErr w:type="spellEnd"/>
      <w:r>
        <w:rPr>
          <w:lang w:val="en-GB" w:eastAsia="x-none"/>
        </w:rPr>
        <w:t xml:space="preserve">. There might be different ways to perform beam recovery on the </w:t>
      </w:r>
      <w:proofErr w:type="spellStart"/>
      <w:r>
        <w:rPr>
          <w:lang w:val="en-GB" w:eastAsia="x-none"/>
        </w:rPr>
        <w:t>PSCell</w:t>
      </w:r>
      <w:proofErr w:type="spellEnd"/>
      <w:r>
        <w:rPr>
          <w:lang w:val="en-GB" w:eastAsia="x-none"/>
        </w:rPr>
        <w:t xml:space="preserve">, e.g., indicate the beam failure to network via </w:t>
      </w:r>
      <w:proofErr w:type="spellStart"/>
      <w:r>
        <w:rPr>
          <w:lang w:val="en-GB" w:eastAsia="x-none"/>
        </w:rPr>
        <w:t>PCell</w:t>
      </w:r>
      <w:proofErr w:type="spellEnd"/>
      <w:r>
        <w:rPr>
          <w:lang w:val="en-GB" w:eastAsia="x-none"/>
        </w:rPr>
        <w:t xml:space="preserve"> link </w:t>
      </w:r>
      <w:r w:rsidR="00AB6F6E">
        <w:rPr>
          <w:lang w:val="en-GB" w:eastAsia="x-none"/>
        </w:rPr>
        <w:t>and/</w:t>
      </w:r>
      <w:r>
        <w:rPr>
          <w:lang w:val="en-GB" w:eastAsia="x-none"/>
        </w:rPr>
        <w:t xml:space="preserve">or fall back to RACH based SCG activation. In RAN4, we think it would be desirable to clarify the requirement applicability for such case to avoid ambiguity when such case </w:t>
      </w:r>
      <w:proofErr w:type="gramStart"/>
      <w:r>
        <w:rPr>
          <w:lang w:val="en-GB" w:eastAsia="x-none"/>
        </w:rPr>
        <w:t>happens in reality</w:t>
      </w:r>
      <w:proofErr w:type="gramEnd"/>
      <w:r>
        <w:rPr>
          <w:lang w:val="en-GB" w:eastAsia="x-none"/>
        </w:rPr>
        <w:t>.</w:t>
      </w:r>
    </w:p>
    <w:p w14:paraId="5EE80ADF" w14:textId="39500C96" w:rsidR="00AB6F6E" w:rsidRDefault="00F80675" w:rsidP="008458F6">
      <w:pPr>
        <w:spacing w:after="180"/>
        <w:jc w:val="both"/>
      </w:pPr>
      <w:r>
        <w:rPr>
          <w:lang w:val="en-GB" w:eastAsia="x-none"/>
        </w:rPr>
        <w:t>In last meeting, companies commented that this might be a corner c</w:t>
      </w:r>
      <w:proofErr w:type="spellStart"/>
      <w:r>
        <w:t>ase</w:t>
      </w:r>
      <w:proofErr w:type="spellEnd"/>
      <w:r>
        <w:t xml:space="preserve"> </w:t>
      </w:r>
      <w:r w:rsidR="00D409AF">
        <w:t>when</w:t>
      </w:r>
      <w:r>
        <w:t xml:space="preserve"> the beam failure </w:t>
      </w:r>
      <w:r w:rsidR="00D409AF">
        <w:t xml:space="preserve">occurs </w:t>
      </w:r>
      <w:r>
        <w:t>during the SCG activation procedure, we are fine to not define the requirement for such case but the UE behavior of indicat</w:t>
      </w:r>
      <w:r w:rsidR="00D409AF">
        <w:t>ing</w:t>
      </w:r>
      <w:r>
        <w:t xml:space="preserve"> beam failure to network shall still be clarified. </w:t>
      </w:r>
      <w:r w:rsidR="00AB6F6E">
        <w:t>In TS38.321, RAN2 specified that the RACH based procedure is needed for SCG activation is needed when beam failure happened, and therefore we don’t think it’s a corner case from RAN2 perspective as least.</w:t>
      </w:r>
    </w:p>
    <w:tbl>
      <w:tblPr>
        <w:tblStyle w:val="TableGrid"/>
        <w:tblW w:w="0" w:type="auto"/>
        <w:tblLook w:val="04A0" w:firstRow="1" w:lastRow="0" w:firstColumn="1" w:lastColumn="0" w:noHBand="0" w:noVBand="1"/>
      </w:tblPr>
      <w:tblGrid>
        <w:gridCol w:w="8718"/>
      </w:tblGrid>
      <w:tr w:rsidR="00AB6F6E" w14:paraId="7CB5B955" w14:textId="77777777" w:rsidTr="000670AF">
        <w:trPr>
          <w:trHeight w:val="3530"/>
        </w:trPr>
        <w:tc>
          <w:tcPr>
            <w:tcW w:w="8718" w:type="dxa"/>
          </w:tcPr>
          <w:p w14:paraId="1BCF59D3" w14:textId="77777777" w:rsidR="00AB6F6E" w:rsidRDefault="00AB6F6E" w:rsidP="000670AF">
            <w:pPr>
              <w:jc w:val="both"/>
              <w:rPr>
                <w:lang w:val="en-GB" w:eastAsia="x-none"/>
              </w:rPr>
            </w:pPr>
            <w:r>
              <w:rPr>
                <w:noProof/>
                <w:lang w:val="en-GB" w:eastAsia="x-none"/>
              </w:rPr>
              <mc:AlternateContent>
                <mc:Choice Requires="wps">
                  <w:drawing>
                    <wp:anchor distT="0" distB="0" distL="114300" distR="114300" simplePos="0" relativeHeight="251659264" behindDoc="0" locked="0" layoutInCell="1" allowOverlap="1" wp14:anchorId="6293EF3B" wp14:editId="604DA64A">
                      <wp:simplePos x="0" y="0"/>
                      <wp:positionH relativeFrom="column">
                        <wp:posOffset>401955</wp:posOffset>
                      </wp:positionH>
                      <wp:positionV relativeFrom="paragraph">
                        <wp:posOffset>923290</wp:posOffset>
                      </wp:positionV>
                      <wp:extent cx="4724400" cy="66675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4724400" cy="6667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21B93" id="Rectangle 2" o:spid="_x0000_s1026" style="position:absolute;margin-left:31.65pt;margin-top:72.7pt;width:372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" filled="f" strokecolor="red" strokeweight="1pt"/>
                  </w:pict>
                </mc:Fallback>
              </mc:AlternateContent>
            </w:r>
            <w:r>
              <w:rPr>
                <w:noProof/>
                <w:lang w:val="en-GB" w:eastAsia="x-none"/>
              </w:rPr>
              <w:drawing>
                <wp:inline distT="0" distB="0" distL="0" distR="0" wp14:anchorId="1DF14864" wp14:editId="4C72E032">
                  <wp:extent cx="5289550" cy="2166526"/>
                  <wp:effectExtent l="0" t="0" r="0" b="571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10813" cy="2175235"/>
                          </a:xfrm>
                          <a:prstGeom prst="rect">
                            <a:avLst/>
                          </a:prstGeom>
                        </pic:spPr>
                      </pic:pic>
                    </a:graphicData>
                  </a:graphic>
                </wp:inline>
              </w:drawing>
            </w:r>
          </w:p>
        </w:tc>
      </w:tr>
    </w:tbl>
    <w:p w14:paraId="345C01B7" w14:textId="06F5E714" w:rsidR="008458F6" w:rsidRPr="00D409AF" w:rsidRDefault="008458F6" w:rsidP="008458F6">
      <w:pPr>
        <w:spacing w:after="180"/>
        <w:jc w:val="both"/>
      </w:pPr>
      <w:r>
        <w:rPr>
          <w:rFonts w:hint="eastAsia"/>
          <w:lang w:val="en-GB"/>
        </w:rPr>
        <w:t>I</w:t>
      </w:r>
      <w:r>
        <w:rPr>
          <w:lang w:val="en-GB" w:eastAsia="x-none"/>
        </w:rPr>
        <w:t xml:space="preserve">n the RAN2 TS38.331, it was specified that UE reports </w:t>
      </w:r>
      <w:r w:rsidRPr="008458F6">
        <w:rPr>
          <w:lang w:val="en-GB" w:eastAsia="x-none"/>
        </w:rPr>
        <w:t xml:space="preserve">beam failure of the </w:t>
      </w:r>
      <w:proofErr w:type="spellStart"/>
      <w:r w:rsidRPr="008458F6">
        <w:rPr>
          <w:lang w:val="en-GB" w:eastAsia="x-none"/>
        </w:rPr>
        <w:t>PSCell</w:t>
      </w:r>
      <w:proofErr w:type="spellEnd"/>
      <w:r w:rsidRPr="008458F6">
        <w:rPr>
          <w:lang w:val="en-GB" w:eastAsia="x-none"/>
        </w:rPr>
        <w:t xml:space="preserve"> </w:t>
      </w:r>
      <w:r>
        <w:rPr>
          <w:lang w:val="en-GB" w:eastAsia="x-none"/>
        </w:rPr>
        <w:t>to the network</w:t>
      </w:r>
      <w:r w:rsidRPr="008458F6">
        <w:rPr>
          <w:lang w:val="en-GB" w:eastAsia="x-none"/>
        </w:rPr>
        <w:t xml:space="preserve"> while the SCG is deactivated</w:t>
      </w:r>
      <w:r>
        <w:rPr>
          <w:lang w:val="en-GB" w:eastAsia="x-none"/>
        </w:rPr>
        <w:t xml:space="preserve">, and it’s unclear if UE shall also report such beam failure of the </w:t>
      </w:r>
      <w:proofErr w:type="spellStart"/>
      <w:r>
        <w:rPr>
          <w:lang w:val="en-GB" w:eastAsia="x-none"/>
        </w:rPr>
        <w:t>PSCell</w:t>
      </w:r>
      <w:proofErr w:type="spellEnd"/>
      <w:r>
        <w:rPr>
          <w:lang w:val="en-GB" w:eastAsia="x-none"/>
        </w:rPr>
        <w:t xml:space="preserve"> during </w:t>
      </w:r>
      <w:proofErr w:type="spellStart"/>
      <w:r>
        <w:rPr>
          <w:lang w:val="en-GB" w:eastAsia="x-none"/>
        </w:rPr>
        <w:t>PSCell</w:t>
      </w:r>
      <w:proofErr w:type="spellEnd"/>
      <w:r>
        <w:rPr>
          <w:lang w:val="en-GB" w:eastAsia="x-none"/>
        </w:rPr>
        <w:t xml:space="preserve"> activation (after receiving the SCG activation message). </w:t>
      </w:r>
    </w:p>
    <w:tbl>
      <w:tblPr>
        <w:tblStyle w:val="TableGrid"/>
        <w:tblW w:w="0" w:type="auto"/>
        <w:jc w:val="center"/>
        <w:tblLook w:val="04A0" w:firstRow="1" w:lastRow="0" w:firstColumn="1" w:lastColumn="0" w:noHBand="0" w:noVBand="1"/>
      </w:tblPr>
      <w:tblGrid>
        <w:gridCol w:w="7239"/>
      </w:tblGrid>
      <w:tr w:rsidR="008458F6" w14:paraId="233A8573" w14:textId="77777777" w:rsidTr="00AB6F6E">
        <w:trPr>
          <w:trHeight w:val="3226"/>
          <w:jc w:val="center"/>
        </w:trPr>
        <w:tc>
          <w:tcPr>
            <w:tcW w:w="7239" w:type="dxa"/>
          </w:tcPr>
          <w:p w14:paraId="3B96CCC5" w14:textId="58EBF4B2" w:rsidR="008458F6" w:rsidRDefault="008458F6" w:rsidP="008458F6">
            <w:pPr>
              <w:jc w:val="center"/>
              <w:rPr>
                <w:lang w:val="en-GB" w:eastAsia="x-none"/>
              </w:rPr>
            </w:pPr>
            <w:r w:rsidRPr="008458F6">
              <w:rPr>
                <w:noProof/>
                <w:lang w:val="en-GB" w:eastAsia="x-none"/>
              </w:rPr>
              <w:drawing>
                <wp:inline distT="0" distB="0" distL="0" distR="0" wp14:anchorId="6F174267" wp14:editId="29D36D35">
                  <wp:extent cx="3994150" cy="20092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19964" cy="2022285"/>
                          </a:xfrm>
                          <a:prstGeom prst="rect">
                            <a:avLst/>
                          </a:prstGeom>
                        </pic:spPr>
                      </pic:pic>
                    </a:graphicData>
                  </a:graphic>
                </wp:inline>
              </w:drawing>
            </w:r>
          </w:p>
        </w:tc>
      </w:tr>
    </w:tbl>
    <w:p w14:paraId="1443D5D7" w14:textId="100488D8" w:rsidR="00D409AF" w:rsidRDefault="00D409AF" w:rsidP="00D409AF">
      <w:pPr>
        <w:spacing w:after="180"/>
        <w:jc w:val="both"/>
        <w:rPr>
          <w:lang w:val="en-GB" w:eastAsia="x-none"/>
        </w:rPr>
      </w:pPr>
      <w:r>
        <w:rPr>
          <w:lang w:val="en-GB" w:eastAsia="x-none"/>
        </w:rPr>
        <w:lastRenderedPageBreak/>
        <w:t xml:space="preserve">Thus, we propose to allow UE fall back to RACH based SCG activation and </w:t>
      </w:r>
      <w:r w:rsidRPr="00E631E6">
        <w:rPr>
          <w:lang w:val="en-GB" w:eastAsia="x-none"/>
        </w:rPr>
        <w:t xml:space="preserve">RACH based </w:t>
      </w:r>
      <w:r>
        <w:rPr>
          <w:lang w:val="en-GB" w:eastAsia="x-none"/>
        </w:rPr>
        <w:t>known</w:t>
      </w:r>
      <w:r w:rsidRPr="00E631E6">
        <w:rPr>
          <w:lang w:val="en-GB" w:eastAsia="x-none"/>
        </w:rPr>
        <w:t xml:space="preserve"> </w:t>
      </w:r>
      <w:proofErr w:type="spellStart"/>
      <w:r w:rsidRPr="00E631E6">
        <w:rPr>
          <w:lang w:val="en-GB" w:eastAsia="x-none"/>
        </w:rPr>
        <w:t>PSCell</w:t>
      </w:r>
      <w:proofErr w:type="spellEnd"/>
      <w:r w:rsidRPr="00E631E6">
        <w:rPr>
          <w:lang w:val="en-GB" w:eastAsia="x-none"/>
        </w:rPr>
        <w:t xml:space="preserve"> activation can be </w:t>
      </w:r>
      <w:proofErr w:type="gramStart"/>
      <w:r w:rsidRPr="00E631E6">
        <w:rPr>
          <w:lang w:val="en-GB" w:eastAsia="x-none"/>
        </w:rPr>
        <w:t>applied</w:t>
      </w:r>
      <w:proofErr w:type="gramEnd"/>
      <w:r>
        <w:rPr>
          <w:lang w:val="en-GB" w:eastAsia="x-none"/>
        </w:rPr>
        <w:t xml:space="preserve"> and UE can indicate network the beam failure</w:t>
      </w:r>
      <w:r w:rsidRPr="00E631E6">
        <w:t xml:space="preserve"> </w:t>
      </w:r>
      <w:r w:rsidRPr="00E631E6">
        <w:rPr>
          <w:lang w:val="en-GB" w:eastAsia="x-none"/>
        </w:rPr>
        <w:t xml:space="preserve">as same as the beam failure indication of the </w:t>
      </w:r>
      <w:proofErr w:type="spellStart"/>
      <w:r w:rsidRPr="00E631E6">
        <w:rPr>
          <w:lang w:val="en-GB" w:eastAsia="x-none"/>
        </w:rPr>
        <w:t>PSCell</w:t>
      </w:r>
      <w:proofErr w:type="spellEnd"/>
      <w:r w:rsidRPr="00E631E6">
        <w:rPr>
          <w:lang w:val="en-GB" w:eastAsia="x-none"/>
        </w:rPr>
        <w:t xml:space="preserve"> to the network while the SCG is deactivated</w:t>
      </w:r>
      <w:r>
        <w:rPr>
          <w:lang w:val="en-GB" w:eastAsia="x-none"/>
        </w:rPr>
        <w:t>.</w:t>
      </w:r>
    </w:p>
    <w:p w14:paraId="4175C63C" w14:textId="6239BFFC" w:rsidR="00D409AF" w:rsidRDefault="005C6143" w:rsidP="00D409AF">
      <w:pPr>
        <w:spacing w:after="60"/>
        <w:jc w:val="both"/>
        <w:rPr>
          <w:b/>
          <w:bCs/>
          <w:i/>
          <w:iCs/>
        </w:rPr>
      </w:pPr>
      <w:r w:rsidRPr="005C6143">
        <w:rPr>
          <w:b/>
          <w:bCs/>
          <w:i/>
          <w:iCs/>
        </w:rPr>
        <w:t xml:space="preserve">Proposal 1: </w:t>
      </w:r>
      <w:r w:rsidR="00D409AF" w:rsidRPr="00D409AF">
        <w:rPr>
          <w:b/>
          <w:bCs/>
          <w:i/>
          <w:iCs/>
        </w:rPr>
        <w:t xml:space="preserve">If UE has detected either BFD or RLF on the deactivated </w:t>
      </w:r>
      <w:proofErr w:type="spellStart"/>
      <w:r w:rsidR="00D409AF" w:rsidRPr="00D409AF">
        <w:rPr>
          <w:b/>
          <w:bCs/>
          <w:i/>
          <w:iCs/>
        </w:rPr>
        <w:t>PSCell</w:t>
      </w:r>
      <w:proofErr w:type="spellEnd"/>
      <w:r w:rsidR="00D409AF" w:rsidRPr="00D409AF">
        <w:rPr>
          <w:b/>
          <w:bCs/>
          <w:i/>
          <w:iCs/>
        </w:rPr>
        <w:t xml:space="preserve"> for RACH-less SCG </w:t>
      </w:r>
      <w:r w:rsidR="00D409AF">
        <w:rPr>
          <w:b/>
          <w:bCs/>
          <w:i/>
          <w:iCs/>
        </w:rPr>
        <w:t>a</w:t>
      </w:r>
      <w:r w:rsidR="00D409AF" w:rsidRPr="00D409AF">
        <w:rPr>
          <w:b/>
          <w:bCs/>
          <w:i/>
          <w:iCs/>
        </w:rPr>
        <w:t>ctivation, UE fall back to RACH based activation.</w:t>
      </w:r>
    </w:p>
    <w:p w14:paraId="42C1E0A7" w14:textId="77777777" w:rsidR="005D4C74" w:rsidRPr="005C6143" w:rsidRDefault="005D4C74" w:rsidP="00D409AF">
      <w:pPr>
        <w:spacing w:after="60"/>
        <w:jc w:val="both"/>
        <w:rPr>
          <w:b/>
          <w:bCs/>
          <w:i/>
          <w:iCs/>
        </w:rPr>
      </w:pPr>
    </w:p>
    <w:p w14:paraId="301F5F74" w14:textId="32155DC4" w:rsidR="005C6143" w:rsidRDefault="005C6143" w:rsidP="005C6143">
      <w:pPr>
        <w:spacing w:after="60"/>
        <w:jc w:val="both"/>
        <w:rPr>
          <w:b/>
          <w:bCs/>
          <w:i/>
          <w:iCs/>
        </w:rPr>
      </w:pPr>
      <w:r w:rsidRPr="005C6143">
        <w:rPr>
          <w:b/>
          <w:bCs/>
          <w:i/>
          <w:iCs/>
        </w:rPr>
        <w:t xml:space="preserve">Proposal 2: </w:t>
      </w:r>
      <w:r>
        <w:rPr>
          <w:b/>
          <w:bCs/>
          <w:i/>
          <w:iCs/>
        </w:rPr>
        <w:t>D</w:t>
      </w:r>
      <w:r w:rsidRPr="005C6143">
        <w:rPr>
          <w:b/>
          <w:bCs/>
          <w:i/>
          <w:iCs/>
        </w:rPr>
        <w:t xml:space="preserve">uring </w:t>
      </w:r>
      <w:r>
        <w:rPr>
          <w:b/>
          <w:bCs/>
          <w:i/>
          <w:iCs/>
        </w:rPr>
        <w:t xml:space="preserve">FR1 </w:t>
      </w:r>
      <w:proofErr w:type="spellStart"/>
      <w:r w:rsidRPr="005C6143">
        <w:rPr>
          <w:b/>
          <w:bCs/>
          <w:i/>
          <w:iCs/>
        </w:rPr>
        <w:t>PSCell</w:t>
      </w:r>
      <w:proofErr w:type="spellEnd"/>
      <w:r w:rsidRPr="005C6143">
        <w:rPr>
          <w:b/>
          <w:bCs/>
          <w:i/>
          <w:iCs/>
        </w:rPr>
        <w:t xml:space="preserve"> activation, if TCI is unknown due to beam failure, UE shall indicate network the beam failure as same as the </w:t>
      </w:r>
      <w:r w:rsidRPr="005C6143">
        <w:rPr>
          <w:b/>
          <w:bCs/>
          <w:i/>
          <w:iCs/>
          <w:lang w:val="en-GB" w:eastAsia="x-none"/>
        </w:rPr>
        <w:t xml:space="preserve">beam failure indication of the </w:t>
      </w:r>
      <w:proofErr w:type="spellStart"/>
      <w:r w:rsidRPr="005C6143">
        <w:rPr>
          <w:b/>
          <w:bCs/>
          <w:i/>
          <w:iCs/>
          <w:lang w:val="en-GB" w:eastAsia="x-none"/>
        </w:rPr>
        <w:t>PSCell</w:t>
      </w:r>
      <w:proofErr w:type="spellEnd"/>
      <w:r w:rsidRPr="005C6143">
        <w:rPr>
          <w:b/>
          <w:bCs/>
          <w:i/>
          <w:iCs/>
          <w:lang w:val="en-GB" w:eastAsia="x-none"/>
        </w:rPr>
        <w:t xml:space="preserve"> to the network while the SCG is deactivated</w:t>
      </w:r>
      <w:r w:rsidR="00D409AF">
        <w:rPr>
          <w:b/>
          <w:bCs/>
          <w:i/>
          <w:iCs/>
        </w:rPr>
        <w:t>; or send LS to RAN2 for clarification if RAN4 cannot decide.</w:t>
      </w:r>
    </w:p>
    <w:p w14:paraId="37717A57" w14:textId="77777777" w:rsidR="005C6143" w:rsidRPr="005C6143" w:rsidRDefault="005C6143" w:rsidP="005C6143">
      <w:pPr>
        <w:spacing w:after="60"/>
        <w:jc w:val="both"/>
        <w:rPr>
          <w:b/>
          <w:bCs/>
          <w:i/>
          <w:iCs/>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4F988D4C" w:rsidR="009D29AE" w:rsidRDefault="009D29AE" w:rsidP="009D29AE">
      <w:pPr>
        <w:jc w:val="both"/>
      </w:pPr>
      <w:r>
        <w:t>In this paper, we further discuss the RRM requirements for FR1-FR1 NR-DC scenario.</w:t>
      </w:r>
    </w:p>
    <w:p w14:paraId="2A716D29" w14:textId="5C757B7C" w:rsidR="000D7CFD" w:rsidRDefault="000D7CFD" w:rsidP="009D29AE">
      <w:pPr>
        <w:jc w:val="both"/>
      </w:pPr>
    </w:p>
    <w:p w14:paraId="0DEF6C7B" w14:textId="7A4004E3" w:rsidR="00D409AF" w:rsidRDefault="00D409AF" w:rsidP="00D409AF">
      <w:pPr>
        <w:spacing w:after="60"/>
        <w:jc w:val="both"/>
        <w:rPr>
          <w:b/>
          <w:bCs/>
          <w:i/>
          <w:iCs/>
        </w:rPr>
      </w:pPr>
      <w:r w:rsidRPr="005C6143">
        <w:rPr>
          <w:b/>
          <w:bCs/>
          <w:i/>
          <w:iCs/>
        </w:rPr>
        <w:t xml:space="preserve">Proposal 1: </w:t>
      </w:r>
      <w:r w:rsidRPr="00D409AF">
        <w:rPr>
          <w:b/>
          <w:bCs/>
          <w:i/>
          <w:iCs/>
        </w:rPr>
        <w:t xml:space="preserve">If UE has detected either BFD or RLF on the deactivated </w:t>
      </w:r>
      <w:proofErr w:type="spellStart"/>
      <w:r w:rsidRPr="00D409AF">
        <w:rPr>
          <w:b/>
          <w:bCs/>
          <w:i/>
          <w:iCs/>
        </w:rPr>
        <w:t>PSCell</w:t>
      </w:r>
      <w:proofErr w:type="spellEnd"/>
      <w:r w:rsidRPr="00D409AF">
        <w:rPr>
          <w:b/>
          <w:bCs/>
          <w:i/>
          <w:iCs/>
        </w:rPr>
        <w:t xml:space="preserve"> for RACH-less SCG </w:t>
      </w:r>
      <w:r>
        <w:rPr>
          <w:b/>
          <w:bCs/>
          <w:i/>
          <w:iCs/>
        </w:rPr>
        <w:t>a</w:t>
      </w:r>
      <w:r w:rsidRPr="00D409AF">
        <w:rPr>
          <w:b/>
          <w:bCs/>
          <w:i/>
          <w:iCs/>
        </w:rPr>
        <w:t>ctivation, UE fall back to RACH based activation.</w:t>
      </w:r>
    </w:p>
    <w:p w14:paraId="44CF807C" w14:textId="77777777" w:rsidR="005D4C74" w:rsidRPr="005C6143" w:rsidRDefault="005D4C74" w:rsidP="00D409AF">
      <w:pPr>
        <w:spacing w:after="60"/>
        <w:jc w:val="both"/>
        <w:rPr>
          <w:b/>
          <w:bCs/>
          <w:i/>
          <w:iCs/>
        </w:rPr>
      </w:pPr>
    </w:p>
    <w:p w14:paraId="5F33F963" w14:textId="05087FA4" w:rsidR="00D409AF" w:rsidRDefault="00D409AF" w:rsidP="00D409AF">
      <w:pPr>
        <w:spacing w:after="60"/>
        <w:jc w:val="both"/>
        <w:rPr>
          <w:b/>
          <w:bCs/>
          <w:i/>
          <w:iCs/>
        </w:rPr>
      </w:pPr>
      <w:r w:rsidRPr="005C6143">
        <w:rPr>
          <w:b/>
          <w:bCs/>
          <w:i/>
          <w:iCs/>
        </w:rPr>
        <w:t xml:space="preserve">Proposal 2: </w:t>
      </w:r>
      <w:r>
        <w:rPr>
          <w:b/>
          <w:bCs/>
          <w:i/>
          <w:iCs/>
        </w:rPr>
        <w:t>D</w:t>
      </w:r>
      <w:r w:rsidRPr="005C6143">
        <w:rPr>
          <w:b/>
          <w:bCs/>
          <w:i/>
          <w:iCs/>
        </w:rPr>
        <w:t xml:space="preserve">uring </w:t>
      </w:r>
      <w:r>
        <w:rPr>
          <w:b/>
          <w:bCs/>
          <w:i/>
          <w:iCs/>
        </w:rPr>
        <w:t xml:space="preserve">FR1 </w:t>
      </w:r>
      <w:proofErr w:type="spellStart"/>
      <w:r w:rsidRPr="005C6143">
        <w:rPr>
          <w:b/>
          <w:bCs/>
          <w:i/>
          <w:iCs/>
        </w:rPr>
        <w:t>PSCell</w:t>
      </w:r>
      <w:proofErr w:type="spellEnd"/>
      <w:r w:rsidRPr="005C6143">
        <w:rPr>
          <w:b/>
          <w:bCs/>
          <w:i/>
          <w:iCs/>
        </w:rPr>
        <w:t xml:space="preserve"> activation, if TCI is unknown due to beam failure, UE shall indicate network the beam failure as same as the </w:t>
      </w:r>
      <w:r w:rsidRPr="005C6143">
        <w:rPr>
          <w:b/>
          <w:bCs/>
          <w:i/>
          <w:iCs/>
          <w:lang w:val="en-GB" w:eastAsia="x-none"/>
        </w:rPr>
        <w:t xml:space="preserve">beam failure indication of the </w:t>
      </w:r>
      <w:proofErr w:type="spellStart"/>
      <w:r w:rsidRPr="005C6143">
        <w:rPr>
          <w:b/>
          <w:bCs/>
          <w:i/>
          <w:iCs/>
          <w:lang w:val="en-GB" w:eastAsia="x-none"/>
        </w:rPr>
        <w:t>PSCell</w:t>
      </w:r>
      <w:proofErr w:type="spellEnd"/>
      <w:r w:rsidRPr="005C6143">
        <w:rPr>
          <w:b/>
          <w:bCs/>
          <w:i/>
          <w:iCs/>
          <w:lang w:val="en-GB" w:eastAsia="x-none"/>
        </w:rPr>
        <w:t xml:space="preserve"> to the network while the SCG is deactivated</w:t>
      </w:r>
      <w:r>
        <w:rPr>
          <w:b/>
          <w:bCs/>
          <w:i/>
          <w:iCs/>
        </w:rPr>
        <w:t>; or send LS to RAN2 for clarification if RAN4 cannot decide.</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04BCB82E" w:rsidR="006F5597" w:rsidRPr="003302A0" w:rsidRDefault="00A74337" w:rsidP="006F5597">
      <w:r>
        <w:t xml:space="preserve">[1] </w:t>
      </w:r>
      <w:r w:rsidR="005E46E2" w:rsidRPr="005E46E2">
        <w:rPr>
          <w:rFonts w:cs="Arial"/>
        </w:rPr>
        <w:t>R4-2306322</w:t>
      </w:r>
      <w:r w:rsidR="006F5597" w:rsidRPr="003302A0">
        <w:t xml:space="preserve">, </w:t>
      </w:r>
      <w:r w:rsidR="005E46E2" w:rsidRPr="005E46E2">
        <w:t>WF on RRM requirements for FR1+FR1 NR-DC</w:t>
      </w:r>
      <w:r w:rsidR="006F5597" w:rsidRPr="003302A0">
        <w:t xml:space="preserve">, </w:t>
      </w:r>
      <w:r w:rsidR="009856BA">
        <w:t>OPPO</w:t>
      </w:r>
      <w:r w:rsidR="006F5597" w:rsidRPr="003302A0">
        <w:t>, RAN</w:t>
      </w:r>
      <w:r w:rsidR="006F5597">
        <w:t>4 #10</w:t>
      </w:r>
      <w:r w:rsidR="008A35F4">
        <w:t>6</w:t>
      </w:r>
      <w:r w:rsidR="005E46E2">
        <w:t>-bis-e</w:t>
      </w:r>
    </w:p>
    <w:p w14:paraId="0C91915A" w14:textId="337019FF" w:rsidR="00110BFA" w:rsidRPr="005A1E0E" w:rsidRDefault="00110BFA" w:rsidP="00A74337"/>
    <w:sectPr w:rsidR="00110BFA"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A5F80" w14:textId="77777777" w:rsidR="00297676" w:rsidRDefault="00297676">
      <w:r>
        <w:separator/>
      </w:r>
    </w:p>
  </w:endnote>
  <w:endnote w:type="continuationSeparator" w:id="0">
    <w:p w14:paraId="2C085231" w14:textId="77777777" w:rsidR="00297676" w:rsidRDefault="00297676">
      <w:r>
        <w:continuationSeparator/>
      </w:r>
    </w:p>
  </w:endnote>
  <w:endnote w:type="continuationNotice" w:id="1">
    <w:p w14:paraId="51642755" w14:textId="77777777" w:rsidR="00297676" w:rsidRDefault="00297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C0D33" w14:textId="77777777" w:rsidR="00297676" w:rsidRDefault="00297676">
      <w:r>
        <w:separator/>
      </w:r>
    </w:p>
  </w:footnote>
  <w:footnote w:type="continuationSeparator" w:id="0">
    <w:p w14:paraId="11996490" w14:textId="77777777" w:rsidR="00297676" w:rsidRDefault="00297676">
      <w:r>
        <w:continuationSeparator/>
      </w:r>
    </w:p>
  </w:footnote>
  <w:footnote w:type="continuationNotice" w:id="1">
    <w:p w14:paraId="3BB10BEE" w14:textId="77777777" w:rsidR="00297676" w:rsidRDefault="002976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8"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5"/>
  </w:num>
  <w:num w:numId="5" w16cid:durableId="19949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9"/>
  </w:num>
  <w:num w:numId="8" w16cid:durableId="66853061">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31"/>
  </w:num>
  <w:num w:numId="12" w16cid:durableId="1683971953">
    <w:abstractNumId w:val="21"/>
  </w:num>
  <w:num w:numId="13" w16cid:durableId="1802336773">
    <w:abstractNumId w:val="32"/>
  </w:num>
  <w:num w:numId="14" w16cid:durableId="183179212">
    <w:abstractNumId w:val="7"/>
  </w:num>
  <w:num w:numId="15" w16cid:durableId="101072845">
    <w:abstractNumId w:val="1"/>
  </w:num>
  <w:num w:numId="16" w16cid:durableId="1671985423">
    <w:abstractNumId w:val="36"/>
  </w:num>
  <w:num w:numId="17" w16cid:durableId="527718403">
    <w:abstractNumId w:val="6"/>
  </w:num>
  <w:num w:numId="18" w16cid:durableId="336426665">
    <w:abstractNumId w:val="25"/>
  </w:num>
  <w:num w:numId="19" w16cid:durableId="314071016">
    <w:abstractNumId w:val="3"/>
  </w:num>
  <w:num w:numId="20" w16cid:durableId="254241833">
    <w:abstractNumId w:val="8"/>
  </w:num>
  <w:num w:numId="21" w16cid:durableId="2056931042">
    <w:abstractNumId w:val="20"/>
  </w:num>
  <w:num w:numId="22" w16cid:durableId="277881800">
    <w:abstractNumId w:val="23"/>
  </w:num>
  <w:num w:numId="23" w16cid:durableId="2121104171">
    <w:abstractNumId w:val="14"/>
  </w:num>
  <w:num w:numId="24" w16cid:durableId="1956054883">
    <w:abstractNumId w:val="9"/>
  </w:num>
  <w:num w:numId="25" w16cid:durableId="1143275559">
    <w:abstractNumId w:val="15"/>
  </w:num>
  <w:num w:numId="26" w16cid:durableId="337998213">
    <w:abstractNumId w:val="16"/>
  </w:num>
  <w:num w:numId="27" w16cid:durableId="753867088">
    <w:abstractNumId w:val="11"/>
  </w:num>
  <w:num w:numId="28" w16cid:durableId="1388605013">
    <w:abstractNumId w:val="10"/>
  </w:num>
  <w:num w:numId="29" w16cid:durableId="1194684424">
    <w:abstractNumId w:val="17"/>
  </w:num>
  <w:num w:numId="30" w16cid:durableId="195780968">
    <w:abstractNumId w:val="26"/>
  </w:num>
  <w:num w:numId="31" w16cid:durableId="43145658">
    <w:abstractNumId w:val="22"/>
  </w:num>
  <w:num w:numId="32" w16cid:durableId="840119956">
    <w:abstractNumId w:val="34"/>
  </w:num>
  <w:num w:numId="33" w16cid:durableId="788086887">
    <w:abstractNumId w:val="30"/>
  </w:num>
  <w:num w:numId="34" w16cid:durableId="1075589885">
    <w:abstractNumId w:val="12"/>
  </w:num>
  <w:num w:numId="35" w16cid:durableId="1071587299">
    <w:abstractNumId w:val="33"/>
  </w:num>
  <w:num w:numId="36" w16cid:durableId="1091851232">
    <w:abstractNumId w:val="28"/>
  </w:num>
  <w:num w:numId="37" w16cid:durableId="973365770">
    <w:abstractNumId w:val="24"/>
  </w:num>
  <w:num w:numId="38" w16cid:durableId="1834683719">
    <w:abstractNumId w:val="2"/>
  </w:num>
  <w:num w:numId="39" w16cid:durableId="645164221">
    <w:abstractNumId w:val="27"/>
  </w:num>
  <w:num w:numId="40" w16cid:durableId="1369571956">
    <w:abstractNumId w:val="13"/>
  </w:num>
  <w:num w:numId="41" w16cid:durableId="1004212979">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4E87"/>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76"/>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7CF"/>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5CE8"/>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4B65"/>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C74"/>
    <w:rsid w:val="005D595E"/>
    <w:rsid w:val="005D64E5"/>
    <w:rsid w:val="005D6B8A"/>
    <w:rsid w:val="005E1E9C"/>
    <w:rsid w:val="005E1FEF"/>
    <w:rsid w:val="005E2C2C"/>
    <w:rsid w:val="005E345A"/>
    <w:rsid w:val="005E4261"/>
    <w:rsid w:val="005E46E2"/>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BF0"/>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D4A"/>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6F6E"/>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106AA"/>
    <w:rsid w:val="00B10FCB"/>
    <w:rsid w:val="00B12A56"/>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272"/>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AFF"/>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9AF"/>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A26"/>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000"/>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75"/>
    <w:rsid w:val="00F80686"/>
    <w:rsid w:val="00F80712"/>
    <w:rsid w:val="00F8114D"/>
    <w:rsid w:val="00F83448"/>
    <w:rsid w:val="00F83748"/>
    <w:rsid w:val="00F842F8"/>
    <w:rsid w:val="00F849E2"/>
    <w:rsid w:val="00F84A38"/>
    <w:rsid w:val="00F84BC6"/>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26</TotalTime>
  <Pages>3</Pages>
  <Words>703</Words>
  <Characters>4010</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20</cp:revision>
  <cp:lastPrinted>2016-08-05T18:54:00Z</cp:lastPrinted>
  <dcterms:created xsi:type="dcterms:W3CDTF">2023-04-04T04:28:00Z</dcterms:created>
  <dcterms:modified xsi:type="dcterms:W3CDTF">2023-05-15T15:14:00Z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